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E9C" w:rsidRPr="004B5E9C" w:rsidRDefault="004B5E9C" w:rsidP="004B5E9C">
      <w:pPr>
        <w:pStyle w:val="a5"/>
        <w:rPr>
          <w:rFonts w:ascii="黑体" w:eastAsia="黑体" w:hAnsi="黑体"/>
          <w:sz w:val="28"/>
          <w:szCs w:val="28"/>
        </w:rPr>
      </w:pPr>
      <w:r w:rsidRPr="004B5E9C">
        <w:rPr>
          <w:rFonts w:ascii="黑体" w:eastAsia="黑体" w:hAnsi="黑体" w:hint="eastAsia"/>
        </w:rPr>
        <w:t>科目代码：</w:t>
      </w:r>
      <w:r w:rsidR="00C40C81">
        <w:rPr>
          <w:rFonts w:ascii="黑体" w:eastAsia="黑体" w:hAnsi="黑体" w:hint="eastAsia"/>
        </w:rPr>
        <w:t>F0106</w:t>
      </w:r>
      <w:r w:rsidRPr="004B5E9C">
        <w:rPr>
          <w:rFonts w:ascii="黑体" w:eastAsia="黑体" w:hAnsi="黑体"/>
        </w:rPr>
        <w:t xml:space="preserve"> </w:t>
      </w:r>
      <w:r w:rsidRPr="004B5E9C">
        <w:rPr>
          <w:rFonts w:ascii="黑体" w:eastAsia="黑体" w:hAnsi="黑体" w:hint="eastAsia"/>
        </w:rPr>
        <w:t>科目名称：</w:t>
      </w:r>
      <w:r w:rsidR="00C40C81">
        <w:rPr>
          <w:rFonts w:ascii="黑体" w:eastAsia="黑体" w:hAnsi="黑体" w:hint="eastAsia"/>
        </w:rPr>
        <w:t>交通控制与管理</w:t>
      </w:r>
    </w:p>
    <w:p w:rsidR="004B5E9C" w:rsidRDefault="004B5E9C" w:rsidP="004B5E9C">
      <w:pPr>
        <w:pStyle w:val="Default"/>
      </w:pPr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一、考试要求</w:t>
      </w:r>
    </w:p>
    <w:p w:rsidR="004B5E9C" w:rsidRDefault="004B5E9C" w:rsidP="00AD54B0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主要考察考生是否掌握了</w:t>
      </w:r>
      <w:r w:rsidR="00C1068E">
        <w:rPr>
          <w:rFonts w:asciiTheme="minorEastAsia" w:eastAsiaTheme="minorEastAsia" w:hAnsiTheme="minorEastAsia" w:cs="仿宋_GB2312" w:hint="eastAsia"/>
          <w:sz w:val="28"/>
          <w:szCs w:val="28"/>
        </w:rPr>
        <w:t>交通控制与管理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的基本概念、基本理论和基本方法，包括</w:t>
      </w:r>
      <w:r w:rsidR="008666F1">
        <w:rPr>
          <w:rFonts w:asciiTheme="minorEastAsia" w:eastAsiaTheme="minorEastAsia" w:hAnsiTheme="minorEastAsia" w:cs="仿宋_GB2312" w:hint="eastAsia"/>
          <w:sz w:val="28"/>
          <w:szCs w:val="28"/>
        </w:rPr>
        <w:t>交通</w:t>
      </w:r>
      <w:r w:rsidR="008666F1">
        <w:rPr>
          <w:rFonts w:asciiTheme="minorEastAsia" w:eastAsiaTheme="minorEastAsia" w:hAnsiTheme="minorEastAsia" w:cs="仿宋_GB2312"/>
          <w:sz w:val="28"/>
          <w:szCs w:val="28"/>
        </w:rPr>
        <w:t>系统管理、交通</w:t>
      </w:r>
      <w:r w:rsidR="008666F1">
        <w:rPr>
          <w:rFonts w:asciiTheme="minorEastAsia" w:eastAsiaTheme="minorEastAsia" w:hAnsiTheme="minorEastAsia" w:cs="仿宋_GB2312" w:hint="eastAsia"/>
          <w:sz w:val="28"/>
          <w:szCs w:val="28"/>
        </w:rPr>
        <w:t>需求</w:t>
      </w:r>
      <w:r w:rsidR="008666F1">
        <w:rPr>
          <w:rFonts w:asciiTheme="minorEastAsia" w:eastAsiaTheme="minorEastAsia" w:hAnsiTheme="minorEastAsia" w:cs="仿宋_GB2312"/>
          <w:sz w:val="28"/>
          <w:szCs w:val="28"/>
        </w:rPr>
        <w:t>管理、</w:t>
      </w:r>
      <w:r w:rsidR="008666F1">
        <w:rPr>
          <w:rFonts w:asciiTheme="minorEastAsia" w:eastAsiaTheme="minorEastAsia" w:hAnsiTheme="minorEastAsia" w:cs="仿宋_GB2312" w:hint="eastAsia"/>
          <w:sz w:val="28"/>
          <w:szCs w:val="28"/>
        </w:rPr>
        <w:t>交通</w:t>
      </w:r>
      <w:r w:rsidR="008666F1">
        <w:rPr>
          <w:rFonts w:asciiTheme="minorEastAsia" w:eastAsiaTheme="minorEastAsia" w:hAnsiTheme="minorEastAsia" w:cs="仿宋_GB2312"/>
          <w:sz w:val="28"/>
          <w:szCs w:val="28"/>
        </w:rPr>
        <w:t>信号控制</w:t>
      </w:r>
      <w:r w:rsidR="008666F1">
        <w:rPr>
          <w:rFonts w:asciiTheme="minorEastAsia" w:eastAsiaTheme="minorEastAsia" w:hAnsiTheme="minorEastAsia" w:cs="仿宋_GB2312" w:hint="eastAsia"/>
          <w:sz w:val="28"/>
          <w:szCs w:val="28"/>
        </w:rPr>
        <w:t>中的</w:t>
      </w:r>
      <w:r w:rsidR="008666F1">
        <w:rPr>
          <w:rFonts w:asciiTheme="minorEastAsia" w:eastAsiaTheme="minorEastAsia" w:hAnsiTheme="minorEastAsia" w:cs="仿宋_GB2312"/>
          <w:sz w:val="28"/>
          <w:szCs w:val="28"/>
        </w:rPr>
        <w:t>基</w:t>
      </w:r>
      <w:r w:rsidR="008666F1">
        <w:rPr>
          <w:rFonts w:asciiTheme="minorEastAsia" w:eastAsiaTheme="minorEastAsia" w:hAnsiTheme="minorEastAsia" w:cs="仿宋_GB2312" w:hint="eastAsia"/>
          <w:sz w:val="28"/>
          <w:szCs w:val="28"/>
        </w:rPr>
        <w:t>本</w:t>
      </w:r>
      <w:r w:rsidR="008666F1">
        <w:rPr>
          <w:rFonts w:asciiTheme="minorEastAsia" w:eastAsiaTheme="minorEastAsia" w:hAnsiTheme="minorEastAsia" w:cs="仿宋_GB2312"/>
          <w:sz w:val="28"/>
          <w:szCs w:val="28"/>
        </w:rPr>
        <w:t>概念，</w:t>
      </w:r>
      <w:r w:rsidR="00AD54B0">
        <w:rPr>
          <w:rFonts w:asciiTheme="minorEastAsia" w:eastAsiaTheme="minorEastAsia" w:hAnsiTheme="minorEastAsia" w:cs="仿宋_GB2312" w:hint="eastAsia"/>
          <w:sz w:val="28"/>
          <w:szCs w:val="28"/>
        </w:rPr>
        <w:t>行车</w:t>
      </w:r>
      <w:r w:rsidR="00AD54B0">
        <w:rPr>
          <w:rFonts w:asciiTheme="minorEastAsia" w:eastAsiaTheme="minorEastAsia" w:hAnsiTheme="minorEastAsia" w:cs="仿宋_GB2312"/>
          <w:sz w:val="28"/>
          <w:szCs w:val="28"/>
        </w:rPr>
        <w:t>、停车、步行、平面交叉</w:t>
      </w:r>
      <w:r w:rsidR="00AD54B0">
        <w:rPr>
          <w:rFonts w:asciiTheme="minorEastAsia" w:eastAsiaTheme="minorEastAsia" w:hAnsiTheme="minorEastAsia" w:cs="仿宋_GB2312" w:hint="eastAsia"/>
          <w:sz w:val="28"/>
          <w:szCs w:val="28"/>
        </w:rPr>
        <w:t>口</w:t>
      </w:r>
      <w:r w:rsidR="00AD54B0">
        <w:rPr>
          <w:rFonts w:asciiTheme="minorEastAsia" w:eastAsiaTheme="minorEastAsia" w:hAnsiTheme="minorEastAsia" w:cs="仿宋_GB2312"/>
          <w:sz w:val="28"/>
          <w:szCs w:val="28"/>
        </w:rPr>
        <w:t>管理</w:t>
      </w:r>
      <w:r w:rsidR="00AD54B0">
        <w:rPr>
          <w:rFonts w:asciiTheme="minorEastAsia" w:eastAsiaTheme="minorEastAsia" w:hAnsiTheme="minorEastAsia" w:cs="仿宋_GB2312" w:hint="eastAsia"/>
          <w:sz w:val="28"/>
          <w:szCs w:val="28"/>
        </w:rPr>
        <w:t>措施</w:t>
      </w:r>
      <w:r w:rsidR="00AD54B0">
        <w:rPr>
          <w:rFonts w:asciiTheme="minorEastAsia" w:eastAsiaTheme="minorEastAsia" w:hAnsiTheme="minorEastAsia" w:cs="仿宋_GB2312"/>
          <w:sz w:val="28"/>
          <w:szCs w:val="28"/>
        </w:rPr>
        <w:t>以及单点、干线、面控</w:t>
      </w:r>
      <w:r w:rsidR="00AD54B0">
        <w:rPr>
          <w:rFonts w:asciiTheme="minorEastAsia" w:eastAsiaTheme="minorEastAsia" w:hAnsiTheme="minorEastAsia" w:cs="仿宋_GB2312" w:hint="eastAsia"/>
          <w:sz w:val="28"/>
          <w:szCs w:val="28"/>
        </w:rPr>
        <w:t>信号</w:t>
      </w:r>
      <w:r w:rsidR="00AD54B0">
        <w:rPr>
          <w:rFonts w:asciiTheme="minorEastAsia" w:eastAsiaTheme="minorEastAsia" w:hAnsiTheme="minorEastAsia" w:cs="仿宋_GB2312"/>
          <w:sz w:val="28"/>
          <w:szCs w:val="28"/>
        </w:rPr>
        <w:t>控制的基本原理与方法</w:t>
      </w:r>
      <w:r w:rsidR="00AD54B0">
        <w:rPr>
          <w:rFonts w:asciiTheme="minorEastAsia" w:eastAsiaTheme="minorEastAsia" w:hAnsiTheme="minorEastAsia" w:cs="仿宋_GB2312" w:hint="eastAsia"/>
          <w:sz w:val="28"/>
          <w:szCs w:val="28"/>
        </w:rPr>
        <w:t>等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；以及是否具备</w:t>
      </w:r>
      <w:r w:rsidR="00657EF5">
        <w:rPr>
          <w:rFonts w:asciiTheme="minorEastAsia" w:eastAsiaTheme="minorEastAsia" w:hAnsiTheme="minorEastAsia" w:cs="仿宋_GB2312" w:hint="eastAsia"/>
          <w:sz w:val="28"/>
          <w:szCs w:val="28"/>
        </w:rPr>
        <w:t>综合</w:t>
      </w:r>
      <w:r w:rsidRPr="004B5E9C">
        <w:rPr>
          <w:rFonts w:asciiTheme="minorEastAsia" w:eastAsiaTheme="minorEastAsia" w:hAnsiTheme="minorEastAsia" w:cs="仿宋_GB2312" w:hint="eastAsia"/>
          <w:sz w:val="28"/>
          <w:szCs w:val="28"/>
        </w:rPr>
        <w:t>运用基本理论和基本方法，分析解决实际工程问题的能力。</w:t>
      </w:r>
      <w:bookmarkStart w:id="0" w:name="_GoBack"/>
      <w:bookmarkEnd w:id="0"/>
    </w:p>
    <w:p w:rsidR="004B5E9C" w:rsidRPr="004B5E9C" w:rsidRDefault="004B5E9C" w:rsidP="004B5E9C">
      <w:pPr>
        <w:pStyle w:val="Default"/>
        <w:spacing w:line="560" w:lineRule="exact"/>
        <w:rPr>
          <w:rFonts w:asciiTheme="minorEastAsia" w:eastAsiaTheme="minorEastAsia" w:hAnsiTheme="minorEastAsia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二、考试内容</w:t>
      </w:r>
      <w:r w:rsidRPr="004B5E9C">
        <w:rPr>
          <w:rFonts w:asciiTheme="minorEastAsia" w:eastAsiaTheme="minorEastAsia" w:hAnsiTheme="minorEastAsia"/>
          <w:b/>
          <w:sz w:val="28"/>
          <w:szCs w:val="28"/>
        </w:rPr>
        <w:t xml:space="preserve"> 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</w:t>
      </w:r>
      <w:r w:rsid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．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了解交通管理与控制的概念目的、原则</w:t>
      </w:r>
      <w:r w:rsid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演变与发展</w:t>
      </w:r>
      <w:r w:rsid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四个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阶段</w:t>
      </w:r>
      <w:r w:rsid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特点；熟悉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城市交通管理规划内涵</w:t>
      </w:r>
      <w:r w:rsid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和</w:t>
      </w:r>
      <w:r w:rsidR="00C1068E">
        <w:rPr>
          <w:rFonts w:asciiTheme="minorEastAsia" w:hAnsiTheme="minorEastAsia" w:cs="仿宋_GB2312"/>
          <w:color w:val="000000"/>
          <w:kern w:val="0"/>
          <w:sz w:val="28"/>
          <w:szCs w:val="28"/>
        </w:rPr>
        <w:t>过程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2</w:t>
      </w:r>
      <w:r w:rsid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．了解</w:t>
      </w:r>
      <w:r w:rsidR="00C1068E">
        <w:rPr>
          <w:rFonts w:asciiTheme="minorEastAsia" w:hAnsiTheme="minorEastAsia" w:cs="仿宋_GB2312"/>
          <w:color w:val="000000"/>
          <w:kern w:val="0"/>
          <w:sz w:val="28"/>
          <w:szCs w:val="28"/>
        </w:rPr>
        <w:t>交通法规，熟悉交通秩序管理</w:t>
      </w:r>
      <w:r w:rsid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及其</w:t>
      </w:r>
      <w:r w:rsidR="00C1068E">
        <w:rPr>
          <w:rFonts w:asciiTheme="minorEastAsia" w:hAnsiTheme="minorEastAsia" w:cs="仿宋_GB2312"/>
          <w:color w:val="000000"/>
          <w:kern w:val="0"/>
          <w:sz w:val="28"/>
          <w:szCs w:val="28"/>
        </w:rPr>
        <w:t>管理设施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3．行车管理</w:t>
      </w:r>
    </w:p>
    <w:p w:rsidR="003C7612" w:rsidRPr="00C1068E" w:rsidRDefault="003C7612" w:rsidP="00AD54B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了解车速管理</w:t>
      </w:r>
      <w:r w:rsidR="005548D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措施；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掌握单向交通、变向交通、公交专用车道</w:t>
      </w:r>
      <w:r w:rsidR="005548D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的</w:t>
      </w:r>
      <w:r w:rsidR="005548D7">
        <w:rPr>
          <w:rFonts w:asciiTheme="minorEastAsia" w:hAnsiTheme="minorEastAsia" w:cs="仿宋_GB2312"/>
          <w:color w:val="000000"/>
          <w:kern w:val="0"/>
          <w:sz w:val="28"/>
          <w:szCs w:val="28"/>
        </w:rPr>
        <w:t>概念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="005548D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实施</w:t>
      </w:r>
      <w:r w:rsidR="005548D7">
        <w:rPr>
          <w:rFonts w:asciiTheme="minorEastAsia" w:hAnsiTheme="minorEastAsia" w:cs="仿宋_GB2312"/>
          <w:color w:val="000000"/>
          <w:kern w:val="0"/>
          <w:sz w:val="28"/>
          <w:szCs w:val="28"/>
        </w:rPr>
        <w:t>条件</w:t>
      </w:r>
      <w:r w:rsidR="005548D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="005548D7">
        <w:rPr>
          <w:rFonts w:asciiTheme="minorEastAsia" w:hAnsiTheme="minorEastAsia" w:cs="仿宋_GB2312"/>
          <w:color w:val="000000"/>
          <w:kern w:val="0"/>
          <w:sz w:val="28"/>
          <w:szCs w:val="28"/>
        </w:rPr>
        <w:t>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转弯</w:t>
      </w:r>
      <w:r w:rsidR="005548D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="005548D7">
        <w:rPr>
          <w:rFonts w:asciiTheme="minorEastAsia" w:hAnsiTheme="minorEastAsia" w:cs="仿宋_GB2312"/>
          <w:color w:val="000000"/>
          <w:kern w:val="0"/>
          <w:sz w:val="28"/>
          <w:szCs w:val="28"/>
        </w:rPr>
        <w:t>车种禁限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等禁行管理</w:t>
      </w:r>
      <w:r w:rsidR="005548D7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措施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4．步行管理</w:t>
      </w:r>
    </w:p>
    <w:p w:rsidR="003C7612" w:rsidRPr="00C1068E" w:rsidRDefault="003C7612" w:rsidP="00AD54B0">
      <w:pPr>
        <w:pStyle w:val="2"/>
        <w:spacing w:after="0" w:line="560" w:lineRule="exact"/>
        <w:ind w:leftChars="0" w:left="0"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了解人行横道</w:t>
      </w:r>
      <w:r w:rsidR="005548D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人行信号灯</w:t>
      </w:r>
      <w:r w:rsidR="005548D7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人行天桥及地道的</w:t>
      </w:r>
      <w:r w:rsidR="007111FF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设置和选用依据，熟悉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人行信号灯配时</w:t>
      </w:r>
      <w:r w:rsidR="007111FF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及</w:t>
      </w:r>
      <w:r w:rsidR="007111FF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路段</w:t>
      </w:r>
      <w:r w:rsidR="007111FF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行人</w:t>
      </w:r>
      <w:r w:rsidR="007111FF"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  <w:t>过街感应控制原理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5．停车管理</w:t>
      </w:r>
    </w:p>
    <w:p w:rsidR="003C7612" w:rsidRPr="00C1068E" w:rsidRDefault="003C7612" w:rsidP="00AD54B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了解停车管理实施的依据</w:t>
      </w:r>
      <w:r w:rsidR="007111FF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；熟悉</w:t>
      </w:r>
      <w:r w:rsidR="007111FF">
        <w:rPr>
          <w:rFonts w:asciiTheme="minorEastAsia" w:hAnsiTheme="minorEastAsia" w:cs="仿宋_GB2312"/>
          <w:color w:val="000000"/>
          <w:kern w:val="0"/>
          <w:sz w:val="28"/>
          <w:szCs w:val="28"/>
        </w:rPr>
        <w:t>路内停车和路外停车</w:t>
      </w:r>
      <w:r w:rsidR="007111FF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管理措施</w:t>
      </w:r>
      <w:r w:rsidR="00E02524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；熟悉</w:t>
      </w:r>
      <w:r w:rsidR="00E02524">
        <w:rPr>
          <w:rFonts w:asciiTheme="minorEastAsia" w:hAnsiTheme="minorEastAsia" w:cs="仿宋_GB2312"/>
          <w:color w:val="000000"/>
          <w:kern w:val="0"/>
          <w:sz w:val="28"/>
          <w:szCs w:val="28"/>
        </w:rPr>
        <w:t>停车需求供需平衡策略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 xml:space="preserve">6．平面交叉口管理 </w:t>
      </w:r>
    </w:p>
    <w:p w:rsidR="003C7612" w:rsidRPr="00C1068E" w:rsidRDefault="00E02524" w:rsidP="00AD54B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熟悉平面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交叉口交通管理的原则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了解全无控制交叉口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优先控制交叉口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管理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措施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掌握视距三角形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的作图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、冲突点的计算方法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；能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lastRenderedPageBreak/>
        <w:t>熟练运用理论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和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方法进行平面交叉口渠化设计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7．优先通行管理</w:t>
      </w:r>
    </w:p>
    <w:p w:rsidR="003C7612" w:rsidRPr="00C1068E" w:rsidRDefault="003C7612" w:rsidP="00AD54B0">
      <w:pPr>
        <w:pStyle w:val="a6"/>
        <w:spacing w:line="560" w:lineRule="exact"/>
        <w:ind w:firstLineChars="200" w:firstLine="560"/>
        <w:rPr>
          <w:rFonts w:asciiTheme="minorEastAsia" w:eastAsia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了解公共交通现状、发展政策、经营和管理</w:t>
      </w:r>
      <w:r w:rsidR="00E02524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掌握公共交通车辆优先通行管理方法和自行车优先通行管理方法。</w:t>
      </w:r>
    </w:p>
    <w:p w:rsidR="003C7612" w:rsidRDefault="003C7612" w:rsidP="00E02524">
      <w:pPr>
        <w:pStyle w:val="a6"/>
        <w:spacing w:line="560" w:lineRule="exact"/>
        <w:ind w:firstLine="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eastAsiaTheme="minorEastAsia" w:hAnsiTheme="minorEastAsia" w:cs="仿宋_GB2312" w:hint="eastAsia"/>
          <w:color w:val="000000"/>
          <w:kern w:val="0"/>
          <w:sz w:val="28"/>
          <w:szCs w:val="28"/>
        </w:rPr>
        <w:t>8．</w:t>
      </w:r>
      <w:r w:rsidR="00E02524" w:rsidRPr="00C1068E">
        <w:rPr>
          <w:rFonts w:asciiTheme="minorEastAsia" w:hAnsiTheme="minorEastAsia" w:cs="仿宋_GB2312"/>
          <w:color w:val="000000"/>
          <w:kern w:val="0"/>
          <w:sz w:val="28"/>
          <w:szCs w:val="28"/>
        </w:rPr>
        <w:t xml:space="preserve"> </w:t>
      </w:r>
      <w:r w:rsidR="00E02524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交通</w:t>
      </w:r>
      <w:r w:rsidR="00E02524">
        <w:rPr>
          <w:rFonts w:asciiTheme="minorEastAsia" w:hAnsiTheme="minorEastAsia" w:cs="仿宋_GB2312"/>
          <w:color w:val="000000"/>
          <w:kern w:val="0"/>
          <w:sz w:val="28"/>
          <w:szCs w:val="28"/>
        </w:rPr>
        <w:t>系统管理与交通需求管理</w:t>
      </w:r>
    </w:p>
    <w:p w:rsidR="00E02524" w:rsidRPr="00E02524" w:rsidRDefault="00E02524" w:rsidP="00E02524">
      <w:pPr>
        <w:pStyle w:val="a6"/>
        <w:spacing w:line="560" w:lineRule="exact"/>
        <w:ind w:firstLine="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 xml:space="preserve">   </w:t>
      </w:r>
      <w:r w:rsidR="00AD54B0">
        <w:rPr>
          <w:rFonts w:asciiTheme="minorEastAsia" w:hAnsiTheme="minorEastAsia" w:cs="仿宋_GB2312"/>
          <w:color w:val="000000"/>
          <w:kern w:val="0"/>
          <w:sz w:val="28"/>
          <w:szCs w:val="28"/>
        </w:rPr>
        <w:t xml:space="preserve"> 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交通系统管理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与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交通需求管理的概念、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措施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及其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两者区别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与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联系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9．交通信号控制概论</w:t>
      </w:r>
    </w:p>
    <w:p w:rsidR="003C7612" w:rsidRPr="00C1068E" w:rsidRDefault="00E02524" w:rsidP="00AD54B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了解交通信号，交通信号灯的设置依据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熟悉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信号控制类别，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熟悉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交通信号控制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硬件设备</w:t>
      </w:r>
      <w:r w:rsidR="00C57092">
        <w:rPr>
          <w:rFonts w:asciiTheme="minorEastAsia" w:hAnsiTheme="minorEastAsia" w:cs="仿宋_GB2312"/>
          <w:color w:val="000000"/>
          <w:kern w:val="0"/>
          <w:sz w:val="28"/>
          <w:szCs w:val="28"/>
        </w:rPr>
        <w:t>，熟悉交通信号控制系统组成及原理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10．单个交叉口交通信号控制</w:t>
      </w:r>
    </w:p>
    <w:p w:rsidR="003C7612" w:rsidRPr="00C1068E" w:rsidRDefault="003C7612" w:rsidP="00AD54B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单点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定时信号控制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参数</w:t>
      </w:r>
      <w:r w:rsidR="00C57092">
        <w:rPr>
          <w:rFonts w:asciiTheme="minorEastAsia" w:hAnsiTheme="minorEastAsia" w:cs="仿宋_GB2312"/>
          <w:color w:val="000000"/>
          <w:kern w:val="0"/>
          <w:sz w:val="28"/>
          <w:szCs w:val="28"/>
        </w:rPr>
        <w:t>、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配时</w:t>
      </w:r>
      <w:r w:rsidR="00C57092">
        <w:rPr>
          <w:rFonts w:asciiTheme="minorEastAsia" w:hAnsiTheme="minorEastAsia" w:cs="仿宋_GB2312"/>
          <w:color w:val="000000"/>
          <w:kern w:val="0"/>
          <w:sz w:val="28"/>
          <w:szCs w:val="28"/>
        </w:rPr>
        <w:t>方法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、效益</w:t>
      </w:r>
      <w:r w:rsidR="00C57092">
        <w:rPr>
          <w:rFonts w:asciiTheme="minorEastAsia" w:hAnsiTheme="minorEastAsia" w:cs="仿宋_GB2312"/>
          <w:color w:val="000000"/>
          <w:kern w:val="0"/>
          <w:sz w:val="28"/>
          <w:szCs w:val="28"/>
        </w:rPr>
        <w:t>评价方法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，</w:t>
      </w:r>
      <w:r w:rsidR="00C57092">
        <w:rPr>
          <w:rFonts w:asciiTheme="minorEastAsia" w:hAnsiTheme="minorEastAsia" w:cs="仿宋_GB2312"/>
          <w:color w:val="000000"/>
          <w:kern w:val="0"/>
          <w:sz w:val="28"/>
          <w:szCs w:val="28"/>
        </w:rPr>
        <w:t>掌握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交通感应信号控制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参数</w:t>
      </w:r>
      <w:r w:rsidR="00C57092">
        <w:rPr>
          <w:rFonts w:asciiTheme="minorEastAsia" w:hAnsiTheme="minorEastAsia" w:cs="仿宋_GB2312"/>
          <w:color w:val="000000"/>
          <w:kern w:val="0"/>
          <w:sz w:val="28"/>
          <w:szCs w:val="28"/>
        </w:rPr>
        <w:t>、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原理及过程；熟悉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环形交叉口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信号</w:t>
      </w:r>
      <w:r w:rsidR="00C57092">
        <w:rPr>
          <w:rFonts w:asciiTheme="minorEastAsia" w:hAnsiTheme="minorEastAsia" w:cs="仿宋_GB2312"/>
          <w:color w:val="000000"/>
          <w:kern w:val="0"/>
          <w:sz w:val="28"/>
          <w:szCs w:val="28"/>
        </w:rPr>
        <w:t>控制原理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11．干线交叉口交通信号协调控制</w:t>
      </w:r>
    </w:p>
    <w:p w:rsidR="003C7612" w:rsidRPr="00C1068E" w:rsidRDefault="003C7612" w:rsidP="00AD54B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掌握干线交通信号定时式协调控制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概念</w:t>
      </w:r>
      <w:r w:rsidR="00C57092">
        <w:rPr>
          <w:rFonts w:asciiTheme="minorEastAsia" w:hAnsiTheme="minorEastAsia" w:cs="仿宋_GB2312"/>
          <w:color w:val="000000"/>
          <w:kern w:val="0"/>
          <w:sz w:val="28"/>
          <w:szCs w:val="28"/>
        </w:rPr>
        <w:t>、参数、配时方法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="00035E98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掌握选用线控系统的依据。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了解感应线控系统和计算机线控系统</w:t>
      </w:r>
      <w:r w:rsidR="00C57092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原理</w:t>
      </w:r>
      <w:r w:rsidR="00035E98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、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线控系统的联结方式</w:t>
      </w:r>
      <w:r w:rsidR="00035E98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="00035E98" w:rsidRPr="00C1068E">
        <w:rPr>
          <w:rFonts w:asciiTheme="minorEastAsia" w:hAnsiTheme="minorEastAsia" w:cs="仿宋_GB2312"/>
          <w:color w:val="000000"/>
          <w:kern w:val="0"/>
          <w:sz w:val="28"/>
          <w:szCs w:val="28"/>
        </w:rPr>
        <w:t xml:space="preserve"> 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12</w:t>
      </w:r>
      <w:r w:rsidR="00035E98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．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区域交通信号控制系统</w:t>
      </w:r>
    </w:p>
    <w:p w:rsidR="003C7612" w:rsidRPr="00C1068E" w:rsidRDefault="00035E98" w:rsidP="00AD54B0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熟悉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区域交通信号控制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概念与分类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；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掌握TRANSYT、SCOOT、SCATS</w:t>
      </w:r>
      <w:r w:rsidR="00AD54B0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三大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区域交通信号控制系统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基本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原理及优化过程</w:t>
      </w:r>
      <w:r w:rsidR="003C7612"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13．</w:t>
      </w:r>
      <w:r w:rsidR="00035E98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快速道路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交通管理和控制</w:t>
      </w:r>
    </w:p>
    <w:p w:rsidR="00035E98" w:rsidRPr="00C1068E" w:rsidRDefault="00035E98" w:rsidP="00035E98">
      <w:pPr>
        <w:spacing w:line="560" w:lineRule="exact"/>
        <w:ind w:firstLineChars="200" w:firstLine="560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了解</w:t>
      </w:r>
      <w:r w:rsidR="00F85D91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快速</w:t>
      </w:r>
      <w:r w:rsidR="00F85D91">
        <w:rPr>
          <w:rFonts w:asciiTheme="minorEastAsia" w:hAnsiTheme="minorEastAsia" w:cs="仿宋_GB2312"/>
          <w:color w:val="000000"/>
          <w:kern w:val="0"/>
          <w:sz w:val="28"/>
          <w:szCs w:val="28"/>
        </w:rPr>
        <w:t>道路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控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制与监测系统；熟悉快速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道路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交通组织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优化方法，熟悉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快速</w:t>
      </w:r>
      <w:r>
        <w:rPr>
          <w:rFonts w:asciiTheme="minorEastAsia" w:hAnsiTheme="minorEastAsia" w:cs="仿宋_GB2312"/>
          <w:color w:val="000000"/>
          <w:kern w:val="0"/>
          <w:sz w:val="28"/>
          <w:szCs w:val="28"/>
        </w:rPr>
        <w:t>道路</w:t>
      </w: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主线控制、入口匝道控制、出口匝道控制</w:t>
      </w:r>
      <w:r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方法。</w:t>
      </w:r>
    </w:p>
    <w:p w:rsidR="003C7612" w:rsidRPr="00C1068E" w:rsidRDefault="003C7612" w:rsidP="00C1068E">
      <w:pPr>
        <w:spacing w:line="560" w:lineRule="exact"/>
        <w:rPr>
          <w:rFonts w:asciiTheme="minorEastAsia" w:hAnsiTheme="minorEastAsia" w:cs="仿宋_GB2312"/>
          <w:color w:val="000000"/>
          <w:kern w:val="0"/>
          <w:sz w:val="28"/>
          <w:szCs w:val="28"/>
        </w:rPr>
      </w:pPr>
      <w:r w:rsidRPr="00C1068E">
        <w:rPr>
          <w:rFonts w:asciiTheme="minorEastAsia" w:hAnsiTheme="minorEastAsia" w:cs="仿宋_GB2312" w:hint="eastAsia"/>
          <w:color w:val="000000"/>
          <w:kern w:val="0"/>
          <w:sz w:val="28"/>
          <w:szCs w:val="28"/>
        </w:rPr>
        <w:t>14．智能运输系统</w:t>
      </w:r>
    </w:p>
    <w:p w:rsidR="003C7612" w:rsidRPr="00C1068E" w:rsidRDefault="003C7612" w:rsidP="00035E98">
      <w:pPr>
        <w:pStyle w:val="Default"/>
        <w:spacing w:line="560" w:lineRule="exact"/>
        <w:ind w:firstLineChars="200" w:firstLine="560"/>
        <w:jc w:val="both"/>
        <w:rPr>
          <w:rFonts w:asciiTheme="minorEastAsia" w:eastAsiaTheme="minorEastAsia" w:hAnsiTheme="minorEastAsia" w:cs="仿宋_GB2312"/>
          <w:sz w:val="28"/>
          <w:szCs w:val="28"/>
        </w:rPr>
      </w:pPr>
      <w:r w:rsidRPr="00C1068E">
        <w:rPr>
          <w:rFonts w:asciiTheme="minorEastAsia" w:eastAsiaTheme="minorEastAsia" w:hAnsiTheme="minorEastAsia" w:cs="仿宋_GB2312" w:hint="eastAsia"/>
          <w:sz w:val="28"/>
          <w:szCs w:val="28"/>
        </w:rPr>
        <w:lastRenderedPageBreak/>
        <w:t>了解智能运输系统的含义和主要研究内容，</w:t>
      </w:r>
      <w:r w:rsidRPr="00C1068E">
        <w:rPr>
          <w:rFonts w:asciiTheme="minorEastAsia" w:eastAsiaTheme="minorEastAsia" w:hAnsiTheme="minorEastAsia" w:cs="仿宋_GB2312"/>
          <w:sz w:val="28"/>
          <w:szCs w:val="28"/>
        </w:rPr>
        <w:t>理解路线导行系统、交通异常事件管理系统、交通信息服务系统和综合交通管理系统</w:t>
      </w:r>
      <w:r w:rsidR="00035E98">
        <w:rPr>
          <w:rFonts w:asciiTheme="minorEastAsia" w:eastAsiaTheme="minorEastAsia" w:hAnsiTheme="minorEastAsia" w:cs="仿宋_GB2312" w:hint="eastAsia"/>
          <w:sz w:val="28"/>
          <w:szCs w:val="28"/>
        </w:rPr>
        <w:t>等智能</w:t>
      </w:r>
      <w:r w:rsidR="00035E98">
        <w:rPr>
          <w:rFonts w:asciiTheme="minorEastAsia" w:eastAsiaTheme="minorEastAsia" w:hAnsiTheme="minorEastAsia" w:cs="仿宋_GB2312"/>
          <w:sz w:val="28"/>
          <w:szCs w:val="28"/>
        </w:rPr>
        <w:t>运输</w:t>
      </w:r>
      <w:r w:rsidR="00035E98">
        <w:rPr>
          <w:rFonts w:asciiTheme="minorEastAsia" w:eastAsiaTheme="minorEastAsia" w:hAnsiTheme="minorEastAsia" w:cs="仿宋_GB2312" w:hint="eastAsia"/>
          <w:sz w:val="28"/>
          <w:szCs w:val="28"/>
        </w:rPr>
        <w:t>子系统</w:t>
      </w:r>
      <w:r w:rsidR="00035E98">
        <w:rPr>
          <w:rFonts w:asciiTheme="minorEastAsia" w:eastAsiaTheme="minorEastAsia" w:hAnsiTheme="minorEastAsia" w:cs="仿宋_GB2312"/>
          <w:sz w:val="28"/>
          <w:szCs w:val="28"/>
        </w:rPr>
        <w:t>的</w:t>
      </w:r>
      <w:r w:rsidRPr="00C1068E">
        <w:rPr>
          <w:rFonts w:asciiTheme="minorEastAsia" w:eastAsiaTheme="minorEastAsia" w:hAnsiTheme="minorEastAsia" w:cs="仿宋_GB2312"/>
          <w:sz w:val="28"/>
          <w:szCs w:val="28"/>
        </w:rPr>
        <w:t>主要组成及其功能。</w:t>
      </w:r>
    </w:p>
    <w:p w:rsidR="00FC34BA" w:rsidRPr="004B5E9C" w:rsidRDefault="004B5E9C" w:rsidP="003C7612">
      <w:pPr>
        <w:pStyle w:val="Default"/>
        <w:spacing w:line="560" w:lineRule="exact"/>
        <w:rPr>
          <w:rFonts w:ascii="宋体" w:eastAsia="宋体" w:hAnsi="宋体"/>
          <w:b/>
          <w:sz w:val="28"/>
          <w:szCs w:val="28"/>
        </w:rPr>
      </w:pPr>
      <w:r w:rsidRPr="004B5E9C">
        <w:rPr>
          <w:rFonts w:asciiTheme="minorEastAsia" w:eastAsiaTheme="minorEastAsia" w:hAnsiTheme="minorEastAsia" w:hint="eastAsia"/>
          <w:b/>
          <w:sz w:val="28"/>
          <w:szCs w:val="28"/>
        </w:rPr>
        <w:t>三、</w:t>
      </w:r>
      <w:r w:rsidR="00FC34BA" w:rsidRPr="004B5E9C">
        <w:rPr>
          <w:rFonts w:ascii="宋体" w:eastAsia="宋体" w:hAnsi="宋体" w:hint="eastAsia"/>
          <w:b/>
          <w:sz w:val="28"/>
          <w:szCs w:val="28"/>
        </w:rPr>
        <w:t>题型</w:t>
      </w:r>
    </w:p>
    <w:p w:rsidR="003C7612" w:rsidRDefault="00FC34BA" w:rsidP="00AD54B0">
      <w:pPr>
        <w:spacing w:line="560" w:lineRule="exact"/>
        <w:ind w:firstLineChars="200" w:firstLine="560"/>
        <w:rPr>
          <w:rFonts w:ascii="宋体" w:eastAsia="宋体" w:hAnsi="宋体" w:cs="Times New Roman"/>
          <w:sz w:val="28"/>
          <w:szCs w:val="28"/>
        </w:rPr>
      </w:pPr>
      <w:r w:rsidRPr="004B5E9C">
        <w:rPr>
          <w:rFonts w:ascii="宋体" w:eastAsia="宋体" w:hAnsi="宋体" w:cs="Times New Roman" w:hint="eastAsia"/>
          <w:sz w:val="28"/>
          <w:szCs w:val="28"/>
        </w:rPr>
        <w:t>试卷满分为10</w:t>
      </w:r>
      <w:r w:rsidR="0007679A">
        <w:rPr>
          <w:rFonts w:ascii="宋体" w:eastAsia="宋体" w:hAnsi="宋体" w:cs="Times New Roman" w:hint="eastAsia"/>
          <w:sz w:val="28"/>
          <w:szCs w:val="28"/>
        </w:rPr>
        <w:t>0</w:t>
      </w:r>
      <w:r w:rsidRPr="004B5E9C">
        <w:rPr>
          <w:rFonts w:ascii="宋体" w:eastAsia="宋体" w:hAnsi="宋体" w:cs="Times New Roman" w:hint="eastAsia"/>
          <w:sz w:val="28"/>
          <w:szCs w:val="28"/>
        </w:rPr>
        <w:t>分，其中：</w:t>
      </w:r>
      <w:r w:rsidR="00035E98">
        <w:rPr>
          <w:rFonts w:ascii="宋体" w:eastAsia="宋体" w:hAnsi="宋体" w:cs="Times New Roman" w:hint="eastAsia"/>
          <w:sz w:val="28"/>
          <w:szCs w:val="28"/>
        </w:rPr>
        <w:t>名词</w:t>
      </w:r>
      <w:r w:rsidR="00035E98">
        <w:rPr>
          <w:rFonts w:ascii="宋体" w:eastAsia="宋体" w:hAnsi="宋体" w:cs="Times New Roman"/>
          <w:sz w:val="28"/>
          <w:szCs w:val="28"/>
        </w:rPr>
        <w:t>解释</w:t>
      </w:r>
      <w:r w:rsidR="00035E98">
        <w:rPr>
          <w:rFonts w:ascii="宋体" w:eastAsia="宋体" w:hAnsi="宋体" w:cs="Times New Roman" w:hint="eastAsia"/>
          <w:sz w:val="28"/>
          <w:szCs w:val="28"/>
        </w:rPr>
        <w:t>/</w:t>
      </w:r>
      <w:r w:rsidRPr="004B5E9C">
        <w:rPr>
          <w:rFonts w:ascii="宋体" w:eastAsia="宋体" w:hAnsi="宋体" w:cs="Times New Roman" w:hint="eastAsia"/>
          <w:sz w:val="28"/>
          <w:szCs w:val="28"/>
        </w:rPr>
        <w:t>填空</w:t>
      </w:r>
      <w:r w:rsidR="00035E98">
        <w:rPr>
          <w:rFonts w:ascii="宋体" w:eastAsia="宋体" w:hAnsi="宋体" w:cs="Times New Roman" w:hint="eastAsia"/>
          <w:sz w:val="28"/>
          <w:szCs w:val="28"/>
        </w:rPr>
        <w:t>/</w:t>
      </w:r>
      <w:r w:rsidRPr="004B5E9C">
        <w:rPr>
          <w:rFonts w:ascii="宋体" w:eastAsia="宋体" w:hAnsi="宋体" w:cs="Times New Roman" w:hint="eastAsia"/>
          <w:sz w:val="28"/>
          <w:szCs w:val="28"/>
        </w:rPr>
        <w:t>选择题</w:t>
      </w:r>
      <w:r w:rsidR="00035E98">
        <w:rPr>
          <w:rFonts w:ascii="宋体" w:eastAsia="宋体" w:hAnsi="宋体" w:cs="Times New Roman" w:hint="eastAsia"/>
          <w:sz w:val="28"/>
          <w:szCs w:val="28"/>
        </w:rPr>
        <w:t>/</w:t>
      </w:r>
      <w:r w:rsidR="00035E98">
        <w:rPr>
          <w:rFonts w:ascii="宋体" w:eastAsia="宋体" w:hAnsi="宋体" w:cs="Times New Roman"/>
          <w:sz w:val="28"/>
          <w:szCs w:val="28"/>
        </w:rPr>
        <w:t>判断</w:t>
      </w:r>
      <w:r w:rsidRPr="004B5E9C">
        <w:rPr>
          <w:rFonts w:ascii="宋体" w:eastAsia="宋体" w:hAnsi="宋体" w:cs="Times New Roman" w:hint="eastAsia"/>
          <w:sz w:val="28"/>
          <w:szCs w:val="28"/>
        </w:rPr>
        <w:t>占30%，</w:t>
      </w:r>
      <w:r w:rsidR="00035E98">
        <w:rPr>
          <w:rFonts w:ascii="宋体" w:eastAsia="宋体" w:hAnsi="宋体" w:cs="Times New Roman" w:hint="eastAsia"/>
          <w:sz w:val="28"/>
          <w:szCs w:val="28"/>
        </w:rPr>
        <w:t>简单题</w:t>
      </w:r>
      <w:r w:rsidR="00035E98">
        <w:rPr>
          <w:rFonts w:ascii="宋体" w:eastAsia="宋体" w:hAnsi="宋体" w:cs="Times New Roman"/>
          <w:sz w:val="28"/>
          <w:szCs w:val="28"/>
        </w:rPr>
        <w:t>占</w:t>
      </w:r>
      <w:r w:rsidR="00035E98">
        <w:rPr>
          <w:rFonts w:ascii="宋体" w:eastAsia="宋体" w:hAnsi="宋体" w:cs="Times New Roman" w:hint="eastAsia"/>
          <w:sz w:val="28"/>
          <w:szCs w:val="28"/>
        </w:rPr>
        <w:t>30</w:t>
      </w:r>
      <w:r w:rsidR="00035E98">
        <w:rPr>
          <w:rFonts w:ascii="宋体" w:eastAsia="宋体" w:hAnsi="宋体" w:cs="Times New Roman"/>
          <w:sz w:val="28"/>
          <w:szCs w:val="28"/>
        </w:rPr>
        <w:t>%，作图、</w:t>
      </w:r>
      <w:r w:rsidRPr="004B5E9C">
        <w:rPr>
          <w:rFonts w:ascii="宋体" w:eastAsia="宋体" w:hAnsi="宋体" w:cs="Times New Roman" w:hint="eastAsia"/>
          <w:sz w:val="28"/>
          <w:szCs w:val="28"/>
        </w:rPr>
        <w:t>计算题占</w:t>
      </w:r>
      <w:r w:rsidR="00035E98">
        <w:rPr>
          <w:rFonts w:ascii="宋体" w:eastAsia="宋体" w:hAnsi="宋体" w:cs="Times New Roman" w:hint="eastAsia"/>
          <w:sz w:val="28"/>
          <w:szCs w:val="28"/>
        </w:rPr>
        <w:t>25</w:t>
      </w:r>
      <w:r w:rsidRPr="004B5E9C">
        <w:rPr>
          <w:rFonts w:ascii="宋体" w:eastAsia="宋体" w:hAnsi="宋体" w:cs="Times New Roman" w:hint="eastAsia"/>
          <w:sz w:val="28"/>
          <w:szCs w:val="28"/>
        </w:rPr>
        <w:t>%</w:t>
      </w:r>
      <w:r w:rsidR="00035E98">
        <w:rPr>
          <w:rFonts w:ascii="宋体" w:eastAsia="宋体" w:hAnsi="宋体" w:cs="Times New Roman" w:hint="eastAsia"/>
          <w:sz w:val="28"/>
          <w:szCs w:val="28"/>
        </w:rPr>
        <w:t>，</w:t>
      </w:r>
      <w:r w:rsidR="00035E98">
        <w:rPr>
          <w:rFonts w:ascii="宋体" w:eastAsia="宋体" w:hAnsi="宋体" w:cs="Times New Roman"/>
          <w:sz w:val="28"/>
          <w:szCs w:val="28"/>
        </w:rPr>
        <w:t>分析论述占</w:t>
      </w:r>
      <w:r w:rsidR="00035E98">
        <w:rPr>
          <w:rFonts w:ascii="宋体" w:eastAsia="宋体" w:hAnsi="宋体" w:cs="Times New Roman" w:hint="eastAsia"/>
          <w:sz w:val="28"/>
          <w:szCs w:val="28"/>
        </w:rPr>
        <w:t>1</w:t>
      </w:r>
      <w:r w:rsidR="008666F1">
        <w:rPr>
          <w:rFonts w:ascii="宋体" w:eastAsia="宋体" w:hAnsi="宋体" w:cs="Times New Roman"/>
          <w:sz w:val="28"/>
          <w:szCs w:val="28"/>
        </w:rPr>
        <w:t>5</w:t>
      </w:r>
      <w:r w:rsidR="00035E98">
        <w:rPr>
          <w:rFonts w:ascii="宋体" w:eastAsia="宋体" w:hAnsi="宋体" w:cs="Times New Roman"/>
          <w:sz w:val="28"/>
          <w:szCs w:val="28"/>
        </w:rPr>
        <w:t>%</w:t>
      </w:r>
      <w:r w:rsidR="008666F1">
        <w:rPr>
          <w:rFonts w:ascii="宋体" w:eastAsia="宋体" w:hAnsi="宋体" w:cs="Times New Roman" w:hint="eastAsia"/>
          <w:sz w:val="28"/>
          <w:szCs w:val="28"/>
        </w:rPr>
        <w:t>。</w:t>
      </w:r>
    </w:p>
    <w:p w:rsidR="003C7612" w:rsidRPr="008666F1" w:rsidRDefault="004B5E9C" w:rsidP="008666F1">
      <w:pPr>
        <w:spacing w:line="560" w:lineRule="exact"/>
        <w:rPr>
          <w:rFonts w:ascii="宋体" w:eastAsia="宋体" w:hAnsi="宋体" w:cs="黑体"/>
          <w:b/>
          <w:color w:val="000000"/>
          <w:kern w:val="0"/>
          <w:sz w:val="28"/>
          <w:szCs w:val="28"/>
        </w:rPr>
      </w:pPr>
      <w:r w:rsidRPr="004B5E9C">
        <w:rPr>
          <w:rFonts w:asciiTheme="minorEastAsia" w:hAnsiTheme="minorEastAsia" w:cs="黑体" w:hint="eastAsia"/>
          <w:b/>
          <w:color w:val="000000"/>
          <w:kern w:val="0"/>
          <w:sz w:val="28"/>
          <w:szCs w:val="28"/>
        </w:rPr>
        <w:t>四、</w:t>
      </w:r>
      <w:r w:rsidR="00FC34BA" w:rsidRPr="004B5E9C">
        <w:rPr>
          <w:rFonts w:ascii="宋体" w:eastAsia="宋体" w:hAnsi="宋体" w:cs="黑体" w:hint="eastAsia"/>
          <w:b/>
          <w:color w:val="000000"/>
          <w:kern w:val="0"/>
          <w:sz w:val="28"/>
          <w:szCs w:val="28"/>
        </w:rPr>
        <w:t>参考教材</w:t>
      </w:r>
    </w:p>
    <w:p w:rsidR="003C7612" w:rsidRPr="008666F1" w:rsidRDefault="008666F1" w:rsidP="008666F1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</w:t>
      </w:r>
      <w:r w:rsidR="003C7612" w:rsidRPr="008666F1">
        <w:rPr>
          <w:rFonts w:asciiTheme="minorEastAsia" w:hAnsiTheme="minorEastAsia" w:hint="eastAsia"/>
          <w:sz w:val="28"/>
          <w:szCs w:val="28"/>
        </w:rPr>
        <w:t xml:space="preserve"> 吴 兵，李 晔.交通管理与控制</w:t>
      </w:r>
      <w:r w:rsidR="003C7612" w:rsidRPr="008666F1">
        <w:rPr>
          <w:rFonts w:asciiTheme="minorEastAsia" w:hAnsiTheme="minorEastAsia"/>
          <w:sz w:val="28"/>
          <w:szCs w:val="28"/>
        </w:rPr>
        <w:t>[M]</w:t>
      </w:r>
      <w:r w:rsidR="003C7612" w:rsidRPr="008666F1">
        <w:rPr>
          <w:rFonts w:asciiTheme="minorEastAsia" w:hAnsiTheme="minorEastAsia" w:hint="eastAsia"/>
          <w:sz w:val="28"/>
          <w:szCs w:val="28"/>
        </w:rPr>
        <w:t>. 人民交通出版社，2009</w:t>
      </w:r>
      <w:r>
        <w:rPr>
          <w:rFonts w:asciiTheme="minorEastAsia" w:hAnsiTheme="minorEastAsia"/>
          <w:sz w:val="28"/>
          <w:szCs w:val="28"/>
        </w:rPr>
        <w:t>.</w:t>
      </w:r>
    </w:p>
    <w:p w:rsidR="008666F1" w:rsidRPr="008666F1" w:rsidRDefault="008666F1" w:rsidP="008666F1">
      <w:pPr>
        <w:spacing w:line="560" w:lineRule="exact"/>
        <w:ind w:firstLineChars="200" w:firstLine="560"/>
        <w:rPr>
          <w:rFonts w:asciiTheme="minorEastAsia" w:hAnsiTheme="minorEastAsia"/>
          <w:sz w:val="28"/>
          <w:szCs w:val="28"/>
        </w:rPr>
      </w:pPr>
      <w:r w:rsidRPr="008666F1">
        <w:rPr>
          <w:rFonts w:asciiTheme="minorEastAsia" w:hAnsiTheme="minorEastAsia"/>
          <w:sz w:val="28"/>
          <w:szCs w:val="28"/>
        </w:rPr>
        <w:t>2</w:t>
      </w:r>
      <w:r>
        <w:rPr>
          <w:rFonts w:asciiTheme="minorEastAsia" w:hAnsiTheme="minorEastAsia"/>
          <w:sz w:val="28"/>
          <w:szCs w:val="28"/>
        </w:rPr>
        <w:t>.</w:t>
      </w:r>
      <w:r w:rsidRPr="008666F1">
        <w:rPr>
          <w:rFonts w:asciiTheme="minorEastAsia" w:hAnsiTheme="minorEastAsia"/>
          <w:sz w:val="28"/>
          <w:szCs w:val="28"/>
        </w:rPr>
        <w:t xml:space="preserve"> </w:t>
      </w:r>
      <w:r w:rsidRPr="008666F1">
        <w:rPr>
          <w:rFonts w:asciiTheme="minorEastAsia" w:hAnsiTheme="minorEastAsia" w:hint="eastAsia"/>
          <w:sz w:val="28"/>
          <w:szCs w:val="28"/>
        </w:rPr>
        <w:t>翟忠民．道路交通组织优化</w:t>
      </w:r>
      <w:r w:rsidRPr="008666F1">
        <w:rPr>
          <w:rFonts w:asciiTheme="minorEastAsia" w:hAnsiTheme="minorEastAsia"/>
          <w:sz w:val="28"/>
          <w:szCs w:val="28"/>
        </w:rPr>
        <w:t>[M]</w:t>
      </w:r>
      <w:r w:rsidRPr="008666F1">
        <w:rPr>
          <w:rFonts w:asciiTheme="minorEastAsia" w:hAnsiTheme="minorEastAsia" w:hint="eastAsia"/>
          <w:sz w:val="28"/>
          <w:szCs w:val="28"/>
        </w:rPr>
        <w:t>．人民交通出版社，2004</w:t>
      </w:r>
      <w:r>
        <w:rPr>
          <w:rFonts w:asciiTheme="minorEastAsia" w:hAnsiTheme="minorEastAsia" w:hint="eastAsia"/>
          <w:sz w:val="28"/>
          <w:szCs w:val="28"/>
        </w:rPr>
        <w:t>.</w:t>
      </w:r>
    </w:p>
    <w:p w:rsidR="003C7612" w:rsidRPr="008666F1" w:rsidRDefault="003C7612" w:rsidP="004B5E9C">
      <w:pPr>
        <w:spacing w:line="560" w:lineRule="exact"/>
        <w:ind w:firstLineChars="200" w:firstLine="420"/>
      </w:pPr>
    </w:p>
    <w:sectPr w:rsidR="003C7612" w:rsidRPr="008666F1" w:rsidSect="009B17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27C01" w:rsidRDefault="00727C01" w:rsidP="00FC34BA">
      <w:r>
        <w:separator/>
      </w:r>
    </w:p>
  </w:endnote>
  <w:endnote w:type="continuationSeparator" w:id="1">
    <w:p w:rsidR="00727C01" w:rsidRDefault="00727C01" w:rsidP="00FC3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27C01" w:rsidRDefault="00727C01" w:rsidP="00FC34BA">
      <w:r>
        <w:separator/>
      </w:r>
    </w:p>
  </w:footnote>
  <w:footnote w:type="continuationSeparator" w:id="1">
    <w:p w:rsidR="00727C01" w:rsidRDefault="00727C01" w:rsidP="00FC34B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CE6893"/>
    <w:multiLevelType w:val="hybridMultilevel"/>
    <w:tmpl w:val="51E65786"/>
    <w:lvl w:ilvl="0" w:tplc="786E895E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6E545988"/>
    <w:multiLevelType w:val="hybridMultilevel"/>
    <w:tmpl w:val="832009E4"/>
    <w:lvl w:ilvl="0" w:tplc="7BBC7428">
      <w:start w:val="1"/>
      <w:numFmt w:val="decimal"/>
      <w:lvlText w:val="%1."/>
      <w:lvlJc w:val="left"/>
      <w:pPr>
        <w:tabs>
          <w:tab w:val="num" w:pos="1140"/>
        </w:tabs>
        <w:ind w:left="1140" w:hanging="6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C34BA"/>
    <w:rsid w:val="00035E98"/>
    <w:rsid w:val="0007679A"/>
    <w:rsid w:val="003C7612"/>
    <w:rsid w:val="004A5CA1"/>
    <w:rsid w:val="004B5E9C"/>
    <w:rsid w:val="005548D7"/>
    <w:rsid w:val="00657EF5"/>
    <w:rsid w:val="007111FF"/>
    <w:rsid w:val="00727C01"/>
    <w:rsid w:val="00820230"/>
    <w:rsid w:val="008666F1"/>
    <w:rsid w:val="009521F9"/>
    <w:rsid w:val="009B17AA"/>
    <w:rsid w:val="00AD54B0"/>
    <w:rsid w:val="00BB0EDB"/>
    <w:rsid w:val="00C1068E"/>
    <w:rsid w:val="00C40C81"/>
    <w:rsid w:val="00C57092"/>
    <w:rsid w:val="00DC1D1A"/>
    <w:rsid w:val="00E02524"/>
    <w:rsid w:val="00F7474B"/>
    <w:rsid w:val="00F85D91"/>
    <w:rsid w:val="00FC34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7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FC34B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FC34B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C34B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C34BA"/>
    <w:rPr>
      <w:sz w:val="18"/>
      <w:szCs w:val="18"/>
    </w:rPr>
  </w:style>
  <w:style w:type="paragraph" w:styleId="a5">
    <w:name w:val="Subtitle"/>
    <w:basedOn w:val="a"/>
    <w:next w:val="a"/>
    <w:link w:val="Char1"/>
    <w:uiPriority w:val="11"/>
    <w:qFormat/>
    <w:rsid w:val="004B5E9C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1">
    <w:name w:val="副标题 Char"/>
    <w:basedOn w:val="a0"/>
    <w:link w:val="a5"/>
    <w:uiPriority w:val="11"/>
    <w:rsid w:val="004B5E9C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customStyle="1" w:styleId="Default">
    <w:name w:val="Default"/>
    <w:rsid w:val="004B5E9C"/>
    <w:pPr>
      <w:widowControl w:val="0"/>
      <w:autoSpaceDE w:val="0"/>
      <w:autoSpaceDN w:val="0"/>
      <w:adjustRightInd w:val="0"/>
    </w:pPr>
    <w:rPr>
      <w:rFonts w:ascii="黑体" w:eastAsia="黑体" w:cs="黑体"/>
      <w:color w:val="000000"/>
      <w:kern w:val="0"/>
      <w:sz w:val="24"/>
      <w:szCs w:val="24"/>
    </w:rPr>
  </w:style>
  <w:style w:type="paragraph" w:styleId="a6">
    <w:name w:val="Body Text Indent"/>
    <w:basedOn w:val="a"/>
    <w:link w:val="Char2"/>
    <w:rsid w:val="003C7612"/>
    <w:pPr>
      <w:ind w:firstLine="360"/>
    </w:pPr>
    <w:rPr>
      <w:rFonts w:ascii="Times New Roman" w:eastAsia="宋体" w:hAnsi="Times New Roman" w:cs="Times New Roman"/>
      <w:szCs w:val="20"/>
    </w:rPr>
  </w:style>
  <w:style w:type="character" w:customStyle="1" w:styleId="Char2">
    <w:name w:val="正文文本缩进 Char"/>
    <w:basedOn w:val="a0"/>
    <w:link w:val="a6"/>
    <w:rsid w:val="003C7612"/>
    <w:rPr>
      <w:rFonts w:ascii="Times New Roman" w:eastAsia="宋体" w:hAnsi="Times New Roman" w:cs="Times New Roman"/>
      <w:szCs w:val="20"/>
    </w:rPr>
  </w:style>
  <w:style w:type="paragraph" w:styleId="2">
    <w:name w:val="Body Text Indent 2"/>
    <w:basedOn w:val="a"/>
    <w:link w:val="2Char"/>
    <w:rsid w:val="003C7612"/>
    <w:pPr>
      <w:spacing w:after="120" w:line="480" w:lineRule="auto"/>
      <w:ind w:leftChars="200" w:left="420"/>
    </w:pPr>
    <w:rPr>
      <w:rFonts w:ascii="Times New Roman" w:eastAsia="宋体" w:hAnsi="Times New Roman" w:cs="Times New Roman"/>
      <w:szCs w:val="20"/>
    </w:rPr>
  </w:style>
  <w:style w:type="character" w:customStyle="1" w:styleId="2Char">
    <w:name w:val="正文文本缩进 2 Char"/>
    <w:basedOn w:val="a0"/>
    <w:link w:val="2"/>
    <w:rsid w:val="003C7612"/>
    <w:rPr>
      <w:rFonts w:ascii="Times New Roman" w:eastAsia="宋体" w:hAnsi="Times New Roman" w:cs="Times New Roman"/>
      <w:szCs w:val="20"/>
    </w:rPr>
  </w:style>
  <w:style w:type="character" w:customStyle="1" w:styleId="large1">
    <w:name w:val="large1"/>
    <w:basedOn w:val="a0"/>
    <w:rsid w:val="003C7612"/>
    <w:rPr>
      <w:rFonts w:ascii="宋体" w:eastAsia="宋体" w:hAnsi="宋体" w:hint="eastAsia"/>
      <w:sz w:val="22"/>
      <w:szCs w:val="22"/>
    </w:rPr>
  </w:style>
  <w:style w:type="paragraph" w:styleId="3">
    <w:name w:val="Body Text Indent 3"/>
    <w:basedOn w:val="a"/>
    <w:link w:val="3Char"/>
    <w:uiPriority w:val="99"/>
    <w:semiHidden/>
    <w:unhideWhenUsed/>
    <w:rsid w:val="008666F1"/>
    <w:pPr>
      <w:spacing w:after="120"/>
      <w:ind w:leftChars="200" w:left="420"/>
    </w:pPr>
    <w:rPr>
      <w:sz w:val="16"/>
      <w:szCs w:val="16"/>
    </w:rPr>
  </w:style>
  <w:style w:type="character" w:customStyle="1" w:styleId="3Char">
    <w:name w:val="正文文本缩进 3 Char"/>
    <w:basedOn w:val="a0"/>
    <w:link w:val="3"/>
    <w:uiPriority w:val="99"/>
    <w:semiHidden/>
    <w:rsid w:val="008666F1"/>
    <w:rPr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1</Pages>
  <Words>183</Words>
  <Characters>1047</Characters>
  <Application>Microsoft Office Word</Application>
  <DocSecurity>0</DocSecurity>
  <Lines>8</Lines>
  <Paragraphs>2</Paragraphs>
  <ScaleCrop>false</ScaleCrop>
  <Company/>
  <LinksUpToDate>false</LinksUpToDate>
  <CharactersWithSpaces>1228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管德清</dc:creator>
  <cp:lastModifiedBy>admin</cp:lastModifiedBy>
  <cp:revision>9</cp:revision>
  <dcterms:created xsi:type="dcterms:W3CDTF">2016-05-03T00:58:00Z</dcterms:created>
  <dcterms:modified xsi:type="dcterms:W3CDTF">2016-05-31T07:25:00Z</dcterms:modified>
</cp:coreProperties>
</file>